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BDA5" w14:textId="77777777" w:rsidR="006F1F53" w:rsidRPr="00BA6BA4" w:rsidRDefault="006F1F53" w:rsidP="0016058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A6BA4">
        <w:rPr>
          <w:b/>
          <w:sz w:val="24"/>
          <w:szCs w:val="24"/>
          <w:u w:val="single"/>
        </w:rPr>
        <w:t>STOURPORT-ON-SEVERN TOWN COUNCIL</w:t>
      </w:r>
    </w:p>
    <w:p w14:paraId="3A124A45" w14:textId="77777777" w:rsidR="006F1F53" w:rsidRPr="00BA6BA4" w:rsidRDefault="006F1F53" w:rsidP="0016058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A6BA4">
        <w:rPr>
          <w:b/>
          <w:sz w:val="24"/>
          <w:szCs w:val="24"/>
          <w:u w:val="single"/>
        </w:rPr>
        <w:t>FINANCE COMMITTEE</w:t>
      </w:r>
    </w:p>
    <w:p w14:paraId="66EADD21" w14:textId="02626EC4" w:rsidR="00702249" w:rsidRDefault="001B18DA" w:rsidP="0016058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955D63">
        <w:rPr>
          <w:b/>
          <w:sz w:val="24"/>
          <w:szCs w:val="24"/>
          <w:u w:val="single"/>
        </w:rPr>
        <w:t>2</w:t>
      </w:r>
      <w:r w:rsidRPr="00955D63">
        <w:rPr>
          <w:b/>
          <w:sz w:val="24"/>
          <w:szCs w:val="24"/>
          <w:u w:val="single"/>
          <w:vertAlign w:val="superscript"/>
        </w:rPr>
        <w:t>nd</w:t>
      </w:r>
      <w:r w:rsidRPr="00955D63">
        <w:rPr>
          <w:b/>
          <w:sz w:val="24"/>
          <w:szCs w:val="24"/>
          <w:u w:val="single"/>
        </w:rPr>
        <w:t xml:space="preserve"> June </w:t>
      </w:r>
      <w:r w:rsidR="00850680" w:rsidRPr="00955D63">
        <w:rPr>
          <w:b/>
          <w:sz w:val="24"/>
          <w:szCs w:val="24"/>
          <w:u w:val="single"/>
        </w:rPr>
        <w:t>2026</w:t>
      </w:r>
    </w:p>
    <w:p w14:paraId="2FC34219" w14:textId="5A0E0536" w:rsidR="006F1F53" w:rsidRPr="00BA6BA4" w:rsidRDefault="006F1F53" w:rsidP="0016058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A6BA4">
        <w:rPr>
          <w:b/>
          <w:sz w:val="24"/>
          <w:szCs w:val="24"/>
          <w:u w:val="single"/>
        </w:rPr>
        <w:t>TREASURY MANAGEMENT</w:t>
      </w:r>
    </w:p>
    <w:p w14:paraId="70CB79E4" w14:textId="14C0F64F" w:rsidR="006F1F53" w:rsidRDefault="006F1F53" w:rsidP="0016058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A6BA4">
        <w:rPr>
          <w:b/>
          <w:sz w:val="24"/>
          <w:szCs w:val="24"/>
          <w:u w:val="single"/>
        </w:rPr>
        <w:t xml:space="preserve">Report of the </w:t>
      </w:r>
      <w:r w:rsidR="00850680">
        <w:rPr>
          <w:b/>
          <w:sz w:val="24"/>
          <w:szCs w:val="24"/>
          <w:u w:val="single"/>
        </w:rPr>
        <w:t>Responsible Financial Officer</w:t>
      </w:r>
    </w:p>
    <w:p w14:paraId="749599ED" w14:textId="77777777" w:rsidR="00160580" w:rsidRDefault="00160580" w:rsidP="0016058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F648B9E" w14:textId="77777777" w:rsidR="00160580" w:rsidRPr="00BA6BA4" w:rsidRDefault="00160580" w:rsidP="0016058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910249A" w14:textId="77777777" w:rsidR="006F1F53" w:rsidRPr="00BA6BA4" w:rsidRDefault="00EF37E5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A6BA4">
        <w:rPr>
          <w:sz w:val="24"/>
          <w:szCs w:val="24"/>
        </w:rPr>
        <w:t>N</w:t>
      </w:r>
      <w:r w:rsidR="006F1F53" w:rsidRPr="00BA6BA4">
        <w:rPr>
          <w:sz w:val="24"/>
          <w:szCs w:val="24"/>
        </w:rPr>
        <w:t>ew statutory guidance on local government investments</w:t>
      </w:r>
      <w:r w:rsidR="00426DCD">
        <w:rPr>
          <w:sz w:val="24"/>
          <w:szCs w:val="24"/>
        </w:rPr>
        <w:t>,</w:t>
      </w:r>
      <w:r w:rsidR="006F1F53" w:rsidRPr="00BA6BA4">
        <w:rPr>
          <w:sz w:val="24"/>
          <w:szCs w:val="24"/>
        </w:rPr>
        <w:t xml:space="preserve"> </w:t>
      </w:r>
      <w:r w:rsidR="00426DCD">
        <w:rPr>
          <w:sz w:val="24"/>
          <w:szCs w:val="24"/>
        </w:rPr>
        <w:t xml:space="preserve">the third guidance issued </w:t>
      </w:r>
      <w:r w:rsidR="00426DCD" w:rsidRPr="00BA6BA4">
        <w:rPr>
          <w:sz w:val="24"/>
          <w:szCs w:val="24"/>
        </w:rPr>
        <w:t>under the Local Government Act 2003</w:t>
      </w:r>
      <w:r w:rsidR="00426DCD">
        <w:rPr>
          <w:sz w:val="24"/>
          <w:szCs w:val="24"/>
        </w:rPr>
        <w:t>,</w:t>
      </w:r>
      <w:r w:rsidR="006F1F53" w:rsidRPr="00BA6BA4">
        <w:rPr>
          <w:sz w:val="24"/>
          <w:szCs w:val="24"/>
        </w:rPr>
        <w:t xml:space="preserve"> </w:t>
      </w:r>
      <w:r w:rsidR="00426DCD">
        <w:rPr>
          <w:sz w:val="24"/>
          <w:szCs w:val="24"/>
        </w:rPr>
        <w:t xml:space="preserve">took effect </w:t>
      </w:r>
      <w:r w:rsidRPr="00BA6BA4">
        <w:rPr>
          <w:sz w:val="24"/>
          <w:szCs w:val="24"/>
        </w:rPr>
        <w:t>from 1</w:t>
      </w:r>
      <w:r w:rsidRPr="00BA6BA4">
        <w:rPr>
          <w:sz w:val="24"/>
          <w:szCs w:val="24"/>
          <w:vertAlign w:val="superscript"/>
        </w:rPr>
        <w:t>st</w:t>
      </w:r>
      <w:r w:rsidRPr="00BA6BA4">
        <w:rPr>
          <w:sz w:val="24"/>
          <w:szCs w:val="24"/>
        </w:rPr>
        <w:t xml:space="preserve"> April 2018.</w:t>
      </w:r>
    </w:p>
    <w:p w14:paraId="0B58FCB1" w14:textId="77777777" w:rsidR="00BA6BA4" w:rsidRPr="00BA6BA4" w:rsidRDefault="00BA6BA4" w:rsidP="00160580">
      <w:pPr>
        <w:pStyle w:val="NoSpacing"/>
        <w:rPr>
          <w:sz w:val="24"/>
          <w:szCs w:val="24"/>
        </w:rPr>
      </w:pPr>
    </w:p>
    <w:p w14:paraId="51F08B89" w14:textId="2C40CCD2" w:rsidR="00160580" w:rsidRDefault="00EF37E5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A6BA4">
        <w:rPr>
          <w:sz w:val="24"/>
          <w:szCs w:val="24"/>
        </w:rPr>
        <w:t>The second edition (in 2010) reflected concerns following the financial crash of 2007</w:t>
      </w:r>
      <w:r w:rsidR="00013A37" w:rsidRPr="00BA6BA4">
        <w:rPr>
          <w:sz w:val="24"/>
          <w:szCs w:val="24"/>
        </w:rPr>
        <w:t>/</w:t>
      </w:r>
      <w:r w:rsidRPr="00BA6BA4">
        <w:rPr>
          <w:sz w:val="24"/>
          <w:szCs w:val="24"/>
        </w:rPr>
        <w:t>08 and the key areas</w:t>
      </w:r>
      <w:r w:rsidR="00371534" w:rsidRPr="00BA6BA4">
        <w:rPr>
          <w:sz w:val="24"/>
          <w:szCs w:val="24"/>
        </w:rPr>
        <w:t xml:space="preserve"> of focus were:</w:t>
      </w:r>
    </w:p>
    <w:p w14:paraId="594100DE" w14:textId="77777777" w:rsidR="00160580" w:rsidRPr="00160580" w:rsidRDefault="00160580" w:rsidP="00160580">
      <w:pPr>
        <w:spacing w:after="0" w:line="240" w:lineRule="auto"/>
        <w:rPr>
          <w:sz w:val="24"/>
          <w:szCs w:val="24"/>
        </w:rPr>
      </w:pPr>
    </w:p>
    <w:p w14:paraId="6C4B381F" w14:textId="77777777" w:rsidR="00371534" w:rsidRPr="00BA6BA4" w:rsidRDefault="00371534" w:rsidP="00160580">
      <w:pPr>
        <w:pStyle w:val="ListParagraph"/>
        <w:numPr>
          <w:ilvl w:val="0"/>
          <w:numId w:val="1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>the practice of investing for yield, especially in Icelandic banks;</w:t>
      </w:r>
    </w:p>
    <w:p w14:paraId="1CB4FED1" w14:textId="77777777" w:rsidR="00371534" w:rsidRPr="00BA6BA4" w:rsidRDefault="00371534" w:rsidP="00160580">
      <w:pPr>
        <w:pStyle w:val="ListParagraph"/>
        <w:numPr>
          <w:ilvl w:val="0"/>
          <w:numId w:val="1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 xml:space="preserve">the need for transparent investment strategies; </w:t>
      </w:r>
    </w:p>
    <w:p w14:paraId="66A04DA6" w14:textId="77777777" w:rsidR="00371534" w:rsidRDefault="00371534" w:rsidP="00160580">
      <w:pPr>
        <w:pStyle w:val="ListParagraph"/>
        <w:numPr>
          <w:ilvl w:val="0"/>
          <w:numId w:val="1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 xml:space="preserve">the use of </w:t>
      </w:r>
      <w:r w:rsidR="007D476D" w:rsidRPr="00BA6BA4">
        <w:rPr>
          <w:sz w:val="24"/>
          <w:szCs w:val="24"/>
        </w:rPr>
        <w:t>T</w:t>
      </w:r>
      <w:r w:rsidRPr="00BA6BA4">
        <w:rPr>
          <w:sz w:val="24"/>
          <w:szCs w:val="24"/>
        </w:rPr>
        <w:t>reasury Management advisors.</w:t>
      </w:r>
    </w:p>
    <w:p w14:paraId="2ECFBC36" w14:textId="77777777" w:rsidR="00BA6BA4" w:rsidRDefault="00BA6BA4" w:rsidP="00160580">
      <w:pPr>
        <w:pStyle w:val="NoSpacing"/>
        <w:ind w:left="1276" w:hanging="567"/>
      </w:pPr>
    </w:p>
    <w:p w14:paraId="72743476" w14:textId="4CFE59E6" w:rsidR="00371534" w:rsidRDefault="00371534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A6BA4">
        <w:rPr>
          <w:sz w:val="24"/>
          <w:szCs w:val="24"/>
        </w:rPr>
        <w:t>The need for the third edition ar</w:t>
      </w:r>
      <w:r w:rsidR="006D65F3">
        <w:rPr>
          <w:sz w:val="24"/>
          <w:szCs w:val="24"/>
        </w:rPr>
        <w:t>ose</w:t>
      </w:r>
      <w:r w:rsidRPr="00BA6BA4">
        <w:rPr>
          <w:sz w:val="24"/>
          <w:szCs w:val="24"/>
        </w:rPr>
        <w:t xml:space="preserve"> from changes in local authority behaviour. Some local authorities invest in non-financial assets, with the primary aim of making a profit</w:t>
      </w:r>
      <w:r w:rsidR="00B55805" w:rsidRPr="00BA6BA4">
        <w:rPr>
          <w:sz w:val="24"/>
          <w:szCs w:val="24"/>
        </w:rPr>
        <w:t xml:space="preserve">. Others </w:t>
      </w:r>
      <w:proofErr w:type="gramStart"/>
      <w:r w:rsidR="00B55805" w:rsidRPr="00BA6BA4">
        <w:rPr>
          <w:sz w:val="24"/>
          <w:szCs w:val="24"/>
        </w:rPr>
        <w:t>enter into</w:t>
      </w:r>
      <w:proofErr w:type="gramEnd"/>
      <w:r w:rsidR="00B55805" w:rsidRPr="00BA6BA4">
        <w:rPr>
          <w:sz w:val="24"/>
          <w:szCs w:val="24"/>
        </w:rPr>
        <w:t xml:space="preserve"> very long-term investments or providing loans to local enterprises or third sector entities to stimulate regeneration or economic growth. </w:t>
      </w:r>
      <w:r w:rsidR="00160580">
        <w:rPr>
          <w:sz w:val="24"/>
          <w:szCs w:val="24"/>
        </w:rPr>
        <w:t xml:space="preserve"> </w:t>
      </w:r>
      <w:r w:rsidR="00991D96" w:rsidRPr="00BA6BA4">
        <w:rPr>
          <w:sz w:val="24"/>
          <w:szCs w:val="24"/>
        </w:rPr>
        <w:t xml:space="preserve">The </w:t>
      </w:r>
      <w:r w:rsidR="006D65F3">
        <w:rPr>
          <w:sz w:val="24"/>
          <w:szCs w:val="24"/>
        </w:rPr>
        <w:t xml:space="preserve">third edition </w:t>
      </w:r>
      <w:r w:rsidR="00991D96" w:rsidRPr="00BA6BA4">
        <w:rPr>
          <w:sz w:val="24"/>
          <w:szCs w:val="24"/>
        </w:rPr>
        <w:t>addresse</w:t>
      </w:r>
      <w:r w:rsidR="006D65F3">
        <w:rPr>
          <w:sz w:val="24"/>
          <w:szCs w:val="24"/>
        </w:rPr>
        <w:t>d</w:t>
      </w:r>
      <w:r w:rsidR="00991D96" w:rsidRPr="00BA6BA4">
        <w:rPr>
          <w:sz w:val="24"/>
          <w:szCs w:val="24"/>
        </w:rPr>
        <w:t xml:space="preserve"> the following concerns:</w:t>
      </w:r>
    </w:p>
    <w:p w14:paraId="2BE921D2" w14:textId="77777777" w:rsidR="00160580" w:rsidRPr="00160580" w:rsidRDefault="00160580" w:rsidP="00160580">
      <w:pPr>
        <w:spacing w:after="0" w:line="240" w:lineRule="auto"/>
        <w:ind w:left="360"/>
        <w:rPr>
          <w:sz w:val="24"/>
          <w:szCs w:val="24"/>
        </w:rPr>
      </w:pPr>
    </w:p>
    <w:p w14:paraId="6F0D92B1" w14:textId="77777777" w:rsidR="00991D96" w:rsidRPr="00BA6BA4" w:rsidRDefault="00991D96" w:rsidP="00160580">
      <w:pPr>
        <w:pStyle w:val="ListParagraph"/>
        <w:numPr>
          <w:ilvl w:val="0"/>
          <w:numId w:val="2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>Local authorities are exposing themselves to too much financial risk through borrowing and investment decisions;</w:t>
      </w:r>
    </w:p>
    <w:p w14:paraId="76C18C01" w14:textId="712CAD3C" w:rsidR="00991D96" w:rsidRPr="00BA6BA4" w:rsidRDefault="00991D96" w:rsidP="00160580">
      <w:pPr>
        <w:pStyle w:val="ListParagraph"/>
        <w:numPr>
          <w:ilvl w:val="0"/>
          <w:numId w:val="2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>Insufficient transparency re</w:t>
      </w:r>
      <w:r w:rsidR="00A608C4">
        <w:rPr>
          <w:sz w:val="24"/>
          <w:szCs w:val="24"/>
        </w:rPr>
        <w:t xml:space="preserve">garding </w:t>
      </w:r>
      <w:r w:rsidRPr="00BA6BA4">
        <w:rPr>
          <w:sz w:val="24"/>
          <w:szCs w:val="24"/>
        </w:rPr>
        <w:t xml:space="preserve">exposure that authorities have </w:t>
      </w:r>
      <w:proofErr w:type="gramStart"/>
      <w:r w:rsidRPr="00BA6BA4">
        <w:rPr>
          <w:sz w:val="24"/>
          <w:szCs w:val="24"/>
        </w:rPr>
        <w:t>as a result of</w:t>
      </w:r>
      <w:proofErr w:type="gramEnd"/>
      <w:r w:rsidRPr="00BA6BA4">
        <w:rPr>
          <w:sz w:val="24"/>
          <w:szCs w:val="24"/>
        </w:rPr>
        <w:t xml:space="preserve"> borrowing and investment decisions;</w:t>
      </w:r>
    </w:p>
    <w:p w14:paraId="7A24FE5E" w14:textId="77777777" w:rsidR="00991D96" w:rsidRDefault="00082406" w:rsidP="00160580">
      <w:pPr>
        <w:pStyle w:val="ListParagraph"/>
        <w:numPr>
          <w:ilvl w:val="0"/>
          <w:numId w:val="2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>Members do not always have sufficient expertise to understand the complex transactions that they have ultimate responsibility for approving.</w:t>
      </w:r>
      <w:r w:rsidR="00991D96" w:rsidRPr="00BA6BA4">
        <w:rPr>
          <w:sz w:val="24"/>
          <w:szCs w:val="24"/>
        </w:rPr>
        <w:t xml:space="preserve"> </w:t>
      </w:r>
    </w:p>
    <w:p w14:paraId="783F4DA9" w14:textId="77777777" w:rsidR="00BA6BA4" w:rsidRPr="00BA6BA4" w:rsidRDefault="00BA6BA4" w:rsidP="00160580">
      <w:pPr>
        <w:pStyle w:val="NoSpacing"/>
      </w:pPr>
    </w:p>
    <w:p w14:paraId="61E6A009" w14:textId="2242B34F" w:rsidR="00850680" w:rsidRDefault="00082406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A6BA4">
        <w:rPr>
          <w:sz w:val="24"/>
          <w:szCs w:val="24"/>
        </w:rPr>
        <w:t xml:space="preserve">The guidance applies where </w:t>
      </w:r>
      <w:r w:rsidR="007D476D" w:rsidRPr="00BA6BA4">
        <w:rPr>
          <w:sz w:val="24"/>
          <w:szCs w:val="24"/>
        </w:rPr>
        <w:t>investments exceed, or are expected to exceed, £100,000 at any time during the financial year.</w:t>
      </w:r>
    </w:p>
    <w:p w14:paraId="49585903" w14:textId="77777777" w:rsidR="00160580" w:rsidRDefault="00160580" w:rsidP="00160580">
      <w:pPr>
        <w:pStyle w:val="ListParagraph"/>
        <w:spacing w:after="0" w:line="240" w:lineRule="auto"/>
        <w:rPr>
          <w:sz w:val="24"/>
          <w:szCs w:val="24"/>
        </w:rPr>
      </w:pPr>
    </w:p>
    <w:p w14:paraId="2F9353CB" w14:textId="41FD147D" w:rsidR="00082406" w:rsidRDefault="007D476D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gramStart"/>
      <w:r w:rsidRPr="00BA6BA4">
        <w:rPr>
          <w:sz w:val="24"/>
          <w:szCs w:val="24"/>
        </w:rPr>
        <w:t>At</w:t>
      </w:r>
      <w:proofErr w:type="gramEnd"/>
      <w:r w:rsidRPr="00BA6BA4">
        <w:rPr>
          <w:sz w:val="24"/>
          <w:szCs w:val="24"/>
        </w:rPr>
        <w:t xml:space="preserve"> 31</w:t>
      </w:r>
      <w:r w:rsidRPr="00BA6BA4">
        <w:rPr>
          <w:sz w:val="24"/>
          <w:szCs w:val="24"/>
          <w:vertAlign w:val="superscript"/>
        </w:rPr>
        <w:t>st</w:t>
      </w:r>
      <w:r w:rsidRPr="00BA6BA4">
        <w:rPr>
          <w:sz w:val="24"/>
          <w:szCs w:val="24"/>
        </w:rPr>
        <w:t xml:space="preserve"> March 20</w:t>
      </w:r>
      <w:r w:rsidR="00473200">
        <w:rPr>
          <w:sz w:val="24"/>
          <w:szCs w:val="24"/>
        </w:rPr>
        <w:t>2</w:t>
      </w:r>
      <w:r w:rsidR="00850680">
        <w:rPr>
          <w:sz w:val="24"/>
          <w:szCs w:val="24"/>
        </w:rPr>
        <w:t>6</w:t>
      </w:r>
      <w:r w:rsidR="00160580">
        <w:rPr>
          <w:sz w:val="24"/>
          <w:szCs w:val="24"/>
        </w:rPr>
        <w:t>,</w:t>
      </w:r>
      <w:r w:rsidRPr="00BA6BA4">
        <w:rPr>
          <w:sz w:val="24"/>
          <w:szCs w:val="24"/>
        </w:rPr>
        <w:t xml:space="preserve"> the Town Council had £</w:t>
      </w:r>
      <w:r w:rsidR="00F86512" w:rsidRPr="001B18DA">
        <w:rPr>
          <w:sz w:val="24"/>
          <w:szCs w:val="24"/>
        </w:rPr>
        <w:t>2</w:t>
      </w:r>
      <w:r w:rsidR="00850680" w:rsidRPr="001B18DA">
        <w:rPr>
          <w:sz w:val="24"/>
          <w:szCs w:val="24"/>
        </w:rPr>
        <w:t>70</w:t>
      </w:r>
      <w:r w:rsidRPr="001B18DA">
        <w:rPr>
          <w:sz w:val="24"/>
          <w:szCs w:val="24"/>
        </w:rPr>
        <w:t>,000</w:t>
      </w:r>
      <w:r w:rsidR="00633C5B" w:rsidRPr="001B18DA">
        <w:rPr>
          <w:sz w:val="24"/>
          <w:szCs w:val="24"/>
        </w:rPr>
        <w:t xml:space="preserve"> </w:t>
      </w:r>
      <w:r w:rsidRPr="00BA6BA4">
        <w:rPr>
          <w:sz w:val="24"/>
          <w:szCs w:val="24"/>
        </w:rPr>
        <w:t>invested with Wyre Forest District Council</w:t>
      </w:r>
      <w:r w:rsidR="00633C5B" w:rsidRPr="00BA6BA4">
        <w:rPr>
          <w:sz w:val="24"/>
          <w:szCs w:val="24"/>
        </w:rPr>
        <w:t xml:space="preserve"> </w:t>
      </w:r>
      <w:proofErr w:type="gramStart"/>
      <w:r w:rsidR="00633C5B" w:rsidRPr="00BA6BA4">
        <w:rPr>
          <w:sz w:val="24"/>
          <w:szCs w:val="24"/>
        </w:rPr>
        <w:t>and also</w:t>
      </w:r>
      <w:proofErr w:type="gramEnd"/>
      <w:r w:rsidR="00633C5B" w:rsidRPr="00BA6BA4">
        <w:rPr>
          <w:sz w:val="24"/>
          <w:szCs w:val="24"/>
        </w:rPr>
        <w:t xml:space="preserve"> had a bank balance of £</w:t>
      </w:r>
      <w:r w:rsidR="009C325D">
        <w:rPr>
          <w:sz w:val="24"/>
          <w:szCs w:val="24"/>
        </w:rPr>
        <w:t>80,620</w:t>
      </w:r>
      <w:r w:rsidR="00633C5B" w:rsidRPr="001B18DA">
        <w:rPr>
          <w:sz w:val="24"/>
          <w:szCs w:val="24"/>
        </w:rPr>
        <w:t xml:space="preserve"> </w:t>
      </w:r>
      <w:r w:rsidR="00633C5B" w:rsidRPr="00BA6BA4">
        <w:rPr>
          <w:sz w:val="24"/>
          <w:szCs w:val="24"/>
        </w:rPr>
        <w:t>at that date.</w:t>
      </w:r>
    </w:p>
    <w:p w14:paraId="42024EEA" w14:textId="77777777" w:rsidR="00BA6BA4" w:rsidRPr="00BA6BA4" w:rsidRDefault="00BA6BA4" w:rsidP="00160580">
      <w:pPr>
        <w:pStyle w:val="NoSpacing"/>
      </w:pPr>
    </w:p>
    <w:p w14:paraId="6D9A3B60" w14:textId="77777777" w:rsidR="002A096D" w:rsidRDefault="002A096D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A6BA4">
        <w:rPr>
          <w:sz w:val="24"/>
          <w:szCs w:val="24"/>
        </w:rPr>
        <w:t xml:space="preserve">The key principles in the guidance that have relevance to the Town Council </w:t>
      </w:r>
      <w:proofErr w:type="gramStart"/>
      <w:r w:rsidRPr="00BA6BA4">
        <w:rPr>
          <w:sz w:val="24"/>
          <w:szCs w:val="24"/>
        </w:rPr>
        <w:t>at this time</w:t>
      </w:r>
      <w:proofErr w:type="gramEnd"/>
      <w:r w:rsidRPr="00BA6BA4">
        <w:rPr>
          <w:sz w:val="24"/>
          <w:szCs w:val="24"/>
        </w:rPr>
        <w:t xml:space="preserve"> are that:</w:t>
      </w:r>
    </w:p>
    <w:p w14:paraId="399EF87E" w14:textId="77777777" w:rsidR="00160580" w:rsidRPr="00160580" w:rsidRDefault="00160580" w:rsidP="00160580">
      <w:pPr>
        <w:spacing w:after="0" w:line="240" w:lineRule="auto"/>
        <w:rPr>
          <w:sz w:val="24"/>
          <w:szCs w:val="24"/>
        </w:rPr>
      </w:pPr>
    </w:p>
    <w:p w14:paraId="50E4BFF2" w14:textId="2417BD82" w:rsidR="002A096D" w:rsidRPr="00BA6BA4" w:rsidRDefault="00F83EA5" w:rsidP="00160580">
      <w:pPr>
        <w:pStyle w:val="ListParagraph"/>
        <w:numPr>
          <w:ilvl w:val="0"/>
          <w:numId w:val="4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>the</w:t>
      </w:r>
      <w:r w:rsidR="002A096D" w:rsidRPr="00BA6BA4">
        <w:rPr>
          <w:sz w:val="24"/>
          <w:szCs w:val="24"/>
        </w:rPr>
        <w:t xml:space="preserve"> authority should, for each financial year, prepare at least one investment strategy.</w:t>
      </w:r>
    </w:p>
    <w:p w14:paraId="72A47A4E" w14:textId="77777777" w:rsidR="002A096D" w:rsidRPr="00BA6BA4" w:rsidRDefault="00F83EA5" w:rsidP="00160580">
      <w:pPr>
        <w:pStyle w:val="ListParagraph"/>
        <w:numPr>
          <w:ilvl w:val="0"/>
          <w:numId w:val="4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>t</w:t>
      </w:r>
      <w:r w:rsidR="002A096D" w:rsidRPr="00BA6BA4">
        <w:rPr>
          <w:sz w:val="24"/>
          <w:szCs w:val="24"/>
        </w:rPr>
        <w:t>he strategy should be approved by the full Council;</w:t>
      </w:r>
    </w:p>
    <w:p w14:paraId="2AF508E9" w14:textId="77777777" w:rsidR="002A096D" w:rsidRPr="00BA6BA4" w:rsidRDefault="00F83EA5" w:rsidP="00160580">
      <w:pPr>
        <w:pStyle w:val="ListParagraph"/>
        <w:numPr>
          <w:ilvl w:val="0"/>
          <w:numId w:val="4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>t</w:t>
      </w:r>
      <w:r w:rsidR="002A096D" w:rsidRPr="00BA6BA4">
        <w:rPr>
          <w:sz w:val="24"/>
          <w:szCs w:val="24"/>
        </w:rPr>
        <w:t>he strategy should be publicly available on the authority’s website</w:t>
      </w:r>
      <w:r w:rsidRPr="00BA6BA4">
        <w:rPr>
          <w:sz w:val="24"/>
          <w:szCs w:val="24"/>
        </w:rPr>
        <w:t>;</w:t>
      </w:r>
    </w:p>
    <w:p w14:paraId="15638ED1" w14:textId="77777777" w:rsidR="00F83EA5" w:rsidRDefault="00F83EA5" w:rsidP="00160580">
      <w:pPr>
        <w:pStyle w:val="ListParagraph"/>
        <w:numPr>
          <w:ilvl w:val="0"/>
          <w:numId w:val="4"/>
        </w:numPr>
        <w:spacing w:after="0" w:line="240" w:lineRule="auto"/>
        <w:ind w:left="1276" w:hanging="567"/>
        <w:rPr>
          <w:sz w:val="24"/>
          <w:szCs w:val="24"/>
        </w:rPr>
      </w:pPr>
      <w:r w:rsidRPr="00BA6BA4">
        <w:rPr>
          <w:sz w:val="24"/>
          <w:szCs w:val="24"/>
        </w:rPr>
        <w:t xml:space="preserve">the strategy should prioritise </w:t>
      </w:r>
      <w:r w:rsidRPr="00BA6BA4">
        <w:rPr>
          <w:b/>
          <w:sz w:val="24"/>
          <w:szCs w:val="24"/>
        </w:rPr>
        <w:t>security</w:t>
      </w:r>
      <w:r w:rsidRPr="00BA6BA4">
        <w:rPr>
          <w:sz w:val="24"/>
          <w:szCs w:val="24"/>
        </w:rPr>
        <w:t xml:space="preserve">, </w:t>
      </w:r>
      <w:r w:rsidRPr="00BA6BA4">
        <w:rPr>
          <w:b/>
          <w:sz w:val="24"/>
          <w:szCs w:val="24"/>
        </w:rPr>
        <w:t>liquidity</w:t>
      </w:r>
      <w:r w:rsidRPr="00BA6BA4">
        <w:rPr>
          <w:sz w:val="24"/>
          <w:szCs w:val="24"/>
        </w:rPr>
        <w:t xml:space="preserve"> and </w:t>
      </w:r>
      <w:r w:rsidRPr="00BA6BA4">
        <w:rPr>
          <w:b/>
          <w:sz w:val="24"/>
          <w:szCs w:val="24"/>
        </w:rPr>
        <w:t xml:space="preserve">yield </w:t>
      </w:r>
      <w:r w:rsidRPr="00BA6BA4">
        <w:rPr>
          <w:sz w:val="24"/>
          <w:szCs w:val="24"/>
        </w:rPr>
        <w:t>in that order.</w:t>
      </w:r>
    </w:p>
    <w:p w14:paraId="276A95EF" w14:textId="77777777" w:rsidR="00BA6BA4" w:rsidRPr="00BA6BA4" w:rsidRDefault="00BA6BA4" w:rsidP="00160580">
      <w:pPr>
        <w:pStyle w:val="NoSpacing"/>
      </w:pPr>
    </w:p>
    <w:p w14:paraId="3F06B988" w14:textId="02A20183" w:rsidR="002A096D" w:rsidRDefault="002A096D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A6BA4">
        <w:rPr>
          <w:sz w:val="24"/>
          <w:szCs w:val="24"/>
        </w:rPr>
        <w:t xml:space="preserve"> </w:t>
      </w:r>
      <w:r w:rsidR="00F83EA5" w:rsidRPr="00BA6BA4">
        <w:rPr>
          <w:sz w:val="24"/>
          <w:szCs w:val="24"/>
        </w:rPr>
        <w:t>In re</w:t>
      </w:r>
      <w:r w:rsidR="00A55BCD" w:rsidRPr="00BA6BA4">
        <w:rPr>
          <w:sz w:val="24"/>
          <w:szCs w:val="24"/>
        </w:rPr>
        <w:t>lation to the final bullet point above</w:t>
      </w:r>
      <w:r w:rsidR="00A608C4">
        <w:rPr>
          <w:sz w:val="24"/>
          <w:szCs w:val="24"/>
        </w:rPr>
        <w:t>,</w:t>
      </w:r>
      <w:r w:rsidR="00A55BCD" w:rsidRPr="00BA6BA4">
        <w:rPr>
          <w:sz w:val="24"/>
          <w:szCs w:val="24"/>
        </w:rPr>
        <w:t xml:space="preserve"> the guidance makes further points. </w:t>
      </w:r>
      <w:r w:rsidR="00160580">
        <w:rPr>
          <w:sz w:val="24"/>
          <w:szCs w:val="24"/>
        </w:rPr>
        <w:t xml:space="preserve"> </w:t>
      </w:r>
      <w:r w:rsidR="00A55BCD" w:rsidRPr="00BA6BA4">
        <w:rPr>
          <w:sz w:val="24"/>
          <w:szCs w:val="24"/>
        </w:rPr>
        <w:t>A prudent investment policy will have two underlying objectives:</w:t>
      </w:r>
    </w:p>
    <w:p w14:paraId="1F7C67AC" w14:textId="77777777" w:rsidR="00160580" w:rsidRPr="00BA6BA4" w:rsidRDefault="00160580" w:rsidP="00160580">
      <w:pPr>
        <w:pStyle w:val="ListParagraph"/>
        <w:spacing w:after="0" w:line="240" w:lineRule="auto"/>
        <w:rPr>
          <w:sz w:val="24"/>
          <w:szCs w:val="24"/>
        </w:rPr>
      </w:pPr>
    </w:p>
    <w:p w14:paraId="000869BB" w14:textId="77777777" w:rsidR="00A55BCD" w:rsidRPr="00BA6BA4" w:rsidRDefault="00A55BCD" w:rsidP="0016058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A6BA4">
        <w:rPr>
          <w:b/>
          <w:sz w:val="24"/>
          <w:szCs w:val="24"/>
        </w:rPr>
        <w:t>Security</w:t>
      </w:r>
      <w:r w:rsidRPr="00BA6BA4">
        <w:rPr>
          <w:sz w:val="24"/>
          <w:szCs w:val="24"/>
        </w:rPr>
        <w:t>- protecting the capital sum invested from loss; and</w:t>
      </w:r>
    </w:p>
    <w:p w14:paraId="5DCCDDCF" w14:textId="77777777" w:rsidR="00A55BCD" w:rsidRDefault="00A55BCD" w:rsidP="0016058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A6BA4">
        <w:rPr>
          <w:b/>
          <w:sz w:val="24"/>
          <w:szCs w:val="24"/>
        </w:rPr>
        <w:lastRenderedPageBreak/>
        <w:t xml:space="preserve">Liquidity </w:t>
      </w:r>
      <w:r w:rsidRPr="00BA6BA4">
        <w:rPr>
          <w:sz w:val="24"/>
          <w:szCs w:val="24"/>
        </w:rPr>
        <w:t>– ensuring the funds invested are available for expenditure when needed.</w:t>
      </w:r>
    </w:p>
    <w:p w14:paraId="2D50885E" w14:textId="77777777" w:rsidR="00160580" w:rsidRPr="00BA6BA4" w:rsidRDefault="00160580" w:rsidP="0016058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176634DB" w14:textId="77777777" w:rsidR="00A55BCD" w:rsidRDefault="00A55BCD" w:rsidP="00160580">
      <w:pPr>
        <w:spacing w:after="0" w:line="240" w:lineRule="auto"/>
        <w:ind w:left="720"/>
        <w:rPr>
          <w:sz w:val="24"/>
          <w:szCs w:val="24"/>
        </w:rPr>
      </w:pPr>
      <w:r w:rsidRPr="00BA6BA4">
        <w:rPr>
          <w:sz w:val="24"/>
          <w:szCs w:val="24"/>
        </w:rPr>
        <w:t xml:space="preserve">Once proper levels of security and liquidity are determined it will then be reasonable to consider what </w:t>
      </w:r>
      <w:r w:rsidRPr="00BA6BA4">
        <w:rPr>
          <w:b/>
          <w:sz w:val="24"/>
          <w:szCs w:val="24"/>
        </w:rPr>
        <w:t>yield</w:t>
      </w:r>
      <w:r w:rsidRPr="00BA6BA4">
        <w:rPr>
          <w:sz w:val="24"/>
          <w:szCs w:val="24"/>
        </w:rPr>
        <w:t xml:space="preserve"> can be obtained consistent with these priorities. </w:t>
      </w:r>
    </w:p>
    <w:p w14:paraId="7432356A" w14:textId="77777777" w:rsidR="00160580" w:rsidRPr="00BA6BA4" w:rsidRDefault="00160580" w:rsidP="00160580">
      <w:pPr>
        <w:spacing w:after="0" w:line="240" w:lineRule="auto"/>
        <w:ind w:left="720"/>
        <w:rPr>
          <w:sz w:val="24"/>
          <w:szCs w:val="24"/>
        </w:rPr>
      </w:pPr>
    </w:p>
    <w:p w14:paraId="470670D4" w14:textId="1E2D87E5" w:rsidR="00DD23F9" w:rsidRDefault="00DC2F0A" w:rsidP="0016058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73C12">
        <w:rPr>
          <w:sz w:val="24"/>
          <w:szCs w:val="24"/>
        </w:rPr>
        <w:t>The Town Council’s accounts for 20</w:t>
      </w:r>
      <w:r w:rsidR="00F86512" w:rsidRPr="00C73C12">
        <w:rPr>
          <w:sz w:val="24"/>
          <w:szCs w:val="24"/>
        </w:rPr>
        <w:t>2</w:t>
      </w:r>
      <w:r w:rsidR="00955D63" w:rsidRPr="00C73C12">
        <w:rPr>
          <w:sz w:val="24"/>
          <w:szCs w:val="24"/>
        </w:rPr>
        <w:t>5</w:t>
      </w:r>
      <w:r w:rsidRPr="00C73C12">
        <w:rPr>
          <w:sz w:val="24"/>
          <w:szCs w:val="24"/>
        </w:rPr>
        <w:t>/</w:t>
      </w:r>
      <w:r w:rsidR="00F86512" w:rsidRPr="00C73C12">
        <w:rPr>
          <w:sz w:val="24"/>
          <w:szCs w:val="24"/>
        </w:rPr>
        <w:t>2</w:t>
      </w:r>
      <w:r w:rsidR="00955D63" w:rsidRPr="00C73C12">
        <w:rPr>
          <w:sz w:val="24"/>
          <w:szCs w:val="24"/>
        </w:rPr>
        <w:t>6</w:t>
      </w:r>
      <w:r w:rsidRPr="00C73C12">
        <w:rPr>
          <w:sz w:val="24"/>
          <w:szCs w:val="24"/>
        </w:rPr>
        <w:t xml:space="preserve"> show interest received of £</w:t>
      </w:r>
      <w:r w:rsidR="00C73C12" w:rsidRPr="00C73C12">
        <w:rPr>
          <w:sz w:val="24"/>
          <w:szCs w:val="24"/>
        </w:rPr>
        <w:t>1</w:t>
      </w:r>
      <w:r w:rsidR="009C782F">
        <w:rPr>
          <w:sz w:val="24"/>
          <w:szCs w:val="24"/>
        </w:rPr>
        <w:t>3</w:t>
      </w:r>
      <w:r w:rsidR="00C73C12" w:rsidRPr="00C73C12">
        <w:rPr>
          <w:sz w:val="24"/>
          <w:szCs w:val="24"/>
        </w:rPr>
        <w:t>,</w:t>
      </w:r>
      <w:r w:rsidR="009C782F">
        <w:rPr>
          <w:sz w:val="24"/>
          <w:szCs w:val="24"/>
        </w:rPr>
        <w:t>675.61.</w:t>
      </w:r>
      <w:r w:rsidRPr="00C73C12">
        <w:rPr>
          <w:sz w:val="24"/>
          <w:szCs w:val="24"/>
        </w:rPr>
        <w:t xml:space="preserve"> </w:t>
      </w:r>
      <w:r w:rsidR="00160580">
        <w:rPr>
          <w:sz w:val="24"/>
          <w:szCs w:val="24"/>
        </w:rPr>
        <w:t xml:space="preserve"> </w:t>
      </w:r>
      <w:r w:rsidR="00E85822" w:rsidRPr="00C73C12">
        <w:rPr>
          <w:sz w:val="24"/>
          <w:szCs w:val="24"/>
        </w:rPr>
        <w:t>This reflects the increase in interest rates since the</w:t>
      </w:r>
      <w:r w:rsidR="00473200" w:rsidRPr="00C73C12">
        <w:rPr>
          <w:sz w:val="24"/>
          <w:szCs w:val="24"/>
        </w:rPr>
        <w:t xml:space="preserve"> all-time low</w:t>
      </w:r>
      <w:r w:rsidR="009E17C2" w:rsidRPr="00C73C12">
        <w:rPr>
          <w:sz w:val="24"/>
          <w:szCs w:val="24"/>
        </w:rPr>
        <w:t xml:space="preserve"> (down to 0.01% on our investment) </w:t>
      </w:r>
      <w:r w:rsidR="00E85822" w:rsidRPr="00C73C12">
        <w:rPr>
          <w:sz w:val="24"/>
          <w:szCs w:val="24"/>
        </w:rPr>
        <w:t xml:space="preserve">that was being experienced </w:t>
      </w:r>
      <w:r w:rsidR="00F75141">
        <w:rPr>
          <w:sz w:val="24"/>
          <w:szCs w:val="24"/>
        </w:rPr>
        <w:t>5</w:t>
      </w:r>
      <w:r w:rsidR="00E85822" w:rsidRPr="00C73C12">
        <w:rPr>
          <w:sz w:val="24"/>
          <w:szCs w:val="24"/>
        </w:rPr>
        <w:t xml:space="preserve"> years ago.</w:t>
      </w:r>
      <w:r w:rsidR="00160580">
        <w:rPr>
          <w:sz w:val="24"/>
          <w:szCs w:val="24"/>
        </w:rPr>
        <w:t xml:space="preserve"> </w:t>
      </w:r>
      <w:r w:rsidR="00473200" w:rsidRPr="00C73C12">
        <w:rPr>
          <w:sz w:val="24"/>
          <w:szCs w:val="24"/>
        </w:rPr>
        <w:t xml:space="preserve"> T</w:t>
      </w:r>
      <w:r w:rsidR="00DD23F9" w:rsidRPr="00C73C12">
        <w:rPr>
          <w:sz w:val="24"/>
          <w:szCs w:val="24"/>
        </w:rPr>
        <w:t xml:space="preserve">he interest secured from the Council’s investments with Wyre Forest District Council </w:t>
      </w:r>
      <w:r w:rsidR="00A608C4">
        <w:rPr>
          <w:sz w:val="24"/>
          <w:szCs w:val="24"/>
        </w:rPr>
        <w:t xml:space="preserve">(WFDC) </w:t>
      </w:r>
      <w:r w:rsidR="00243D4F" w:rsidRPr="00C73C12">
        <w:rPr>
          <w:sz w:val="24"/>
          <w:szCs w:val="24"/>
        </w:rPr>
        <w:t xml:space="preserve">rose to a high of 5.19% in the summer of 2024 but has fallen since then to </w:t>
      </w:r>
      <w:r w:rsidR="00C73C12" w:rsidRPr="00C73C12">
        <w:rPr>
          <w:sz w:val="24"/>
          <w:szCs w:val="24"/>
        </w:rPr>
        <w:t>3.87%</w:t>
      </w:r>
      <w:r w:rsidR="009C325D">
        <w:rPr>
          <w:sz w:val="24"/>
          <w:szCs w:val="24"/>
        </w:rPr>
        <w:t xml:space="preserve"> in this year</w:t>
      </w:r>
      <w:r w:rsidR="00243D4F" w:rsidRPr="00C73C12">
        <w:rPr>
          <w:sz w:val="24"/>
          <w:szCs w:val="24"/>
        </w:rPr>
        <w:t>.</w:t>
      </w:r>
      <w:r w:rsidR="00160580">
        <w:rPr>
          <w:sz w:val="24"/>
          <w:szCs w:val="24"/>
        </w:rPr>
        <w:t xml:space="preserve"> </w:t>
      </w:r>
      <w:r w:rsidR="00243D4F" w:rsidRPr="00C73C12">
        <w:rPr>
          <w:sz w:val="24"/>
          <w:szCs w:val="24"/>
        </w:rPr>
        <w:t xml:space="preserve"> It may be possible to achieve marginally higher returns </w:t>
      </w:r>
      <w:r w:rsidR="00702249" w:rsidRPr="00C73C12">
        <w:rPr>
          <w:sz w:val="24"/>
          <w:szCs w:val="24"/>
        </w:rPr>
        <w:t>elsewhere,</w:t>
      </w:r>
      <w:r w:rsidR="00243D4F" w:rsidRPr="00C73C12">
        <w:rPr>
          <w:sz w:val="24"/>
          <w:szCs w:val="24"/>
        </w:rPr>
        <w:t xml:space="preserve"> </w:t>
      </w:r>
      <w:r w:rsidR="00DD23F9" w:rsidRPr="00C73C12">
        <w:rPr>
          <w:sz w:val="24"/>
          <w:szCs w:val="24"/>
        </w:rPr>
        <w:t>but</w:t>
      </w:r>
      <w:r w:rsidR="00B8249A" w:rsidRPr="00C73C12">
        <w:rPr>
          <w:sz w:val="24"/>
          <w:szCs w:val="24"/>
        </w:rPr>
        <w:t xml:space="preserve"> </w:t>
      </w:r>
      <w:r w:rsidR="00473200" w:rsidRPr="00C73C12">
        <w:rPr>
          <w:sz w:val="24"/>
          <w:szCs w:val="24"/>
        </w:rPr>
        <w:t xml:space="preserve">members </w:t>
      </w:r>
      <w:r w:rsidR="00B8249A" w:rsidRPr="00C73C12">
        <w:rPr>
          <w:sz w:val="24"/>
          <w:szCs w:val="24"/>
        </w:rPr>
        <w:t>should bear in mind</w:t>
      </w:r>
      <w:r w:rsidR="00DD23F9" w:rsidRPr="00C73C12">
        <w:rPr>
          <w:sz w:val="24"/>
          <w:szCs w:val="24"/>
        </w:rPr>
        <w:t>:</w:t>
      </w:r>
    </w:p>
    <w:p w14:paraId="0402642C" w14:textId="77777777" w:rsidR="00160580" w:rsidRPr="00C73C12" w:rsidRDefault="00160580" w:rsidP="00160580">
      <w:pPr>
        <w:pStyle w:val="ListParagraph"/>
        <w:spacing w:after="0" w:line="240" w:lineRule="auto"/>
        <w:rPr>
          <w:sz w:val="24"/>
          <w:szCs w:val="24"/>
        </w:rPr>
      </w:pPr>
    </w:p>
    <w:p w14:paraId="5D23427D" w14:textId="77777777" w:rsidR="001A79AB" w:rsidRPr="00C73C12" w:rsidRDefault="00DD23F9" w:rsidP="0016058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73C12">
        <w:rPr>
          <w:sz w:val="24"/>
          <w:szCs w:val="24"/>
        </w:rPr>
        <w:t>the Government guidance above</w:t>
      </w:r>
      <w:r w:rsidR="00026D96" w:rsidRPr="00C73C12">
        <w:rPr>
          <w:sz w:val="24"/>
          <w:szCs w:val="24"/>
        </w:rPr>
        <w:t xml:space="preserve"> prioritising security and liquidity</w:t>
      </w:r>
      <w:r w:rsidR="001A79AB" w:rsidRPr="00C73C12">
        <w:rPr>
          <w:sz w:val="24"/>
          <w:szCs w:val="24"/>
        </w:rPr>
        <w:t>;</w:t>
      </w:r>
    </w:p>
    <w:p w14:paraId="5FCA2C6B" w14:textId="240754C2" w:rsidR="00562C16" w:rsidRPr="00BA6BA4" w:rsidRDefault="001A79AB" w:rsidP="00160580">
      <w:pPr>
        <w:pStyle w:val="ListParagraph"/>
        <w:numPr>
          <w:ilvl w:val="0"/>
          <w:numId w:val="6"/>
        </w:numPr>
        <w:spacing w:after="0" w:line="240" w:lineRule="auto"/>
      </w:pPr>
      <w:r w:rsidRPr="00C73C12">
        <w:rPr>
          <w:sz w:val="24"/>
          <w:szCs w:val="24"/>
        </w:rPr>
        <w:t xml:space="preserve">that, in investing funds, </w:t>
      </w:r>
      <w:r w:rsidR="00C513F6" w:rsidRPr="00C73C12">
        <w:rPr>
          <w:sz w:val="24"/>
          <w:szCs w:val="24"/>
        </w:rPr>
        <w:t>WFDC</w:t>
      </w:r>
      <w:r w:rsidR="00E57343" w:rsidRPr="00C73C12">
        <w:rPr>
          <w:sz w:val="24"/>
          <w:szCs w:val="24"/>
        </w:rPr>
        <w:t xml:space="preserve"> complies with </w:t>
      </w:r>
      <w:r w:rsidR="00C513F6" w:rsidRPr="00C73C12">
        <w:rPr>
          <w:sz w:val="24"/>
          <w:szCs w:val="24"/>
        </w:rPr>
        <w:t xml:space="preserve">its own formal investment </w:t>
      </w:r>
      <w:r w:rsidR="00C513F6" w:rsidRPr="00B07E04">
        <w:rPr>
          <w:sz w:val="24"/>
          <w:szCs w:val="24"/>
        </w:rPr>
        <w:t>strategy contained within their Treasury Management Service Strategy</w:t>
      </w:r>
      <w:r w:rsidR="00A608C4">
        <w:rPr>
          <w:sz w:val="24"/>
          <w:szCs w:val="24"/>
        </w:rPr>
        <w:t xml:space="preserve">. They </w:t>
      </w:r>
      <w:r w:rsidR="00C513F6" w:rsidRPr="00B07E04">
        <w:rPr>
          <w:sz w:val="24"/>
          <w:szCs w:val="24"/>
        </w:rPr>
        <w:t xml:space="preserve">retain professional external advisors who provide daily market advice to ensure their strategy remains robust and </w:t>
      </w:r>
      <w:r w:rsidR="00562C16" w:rsidRPr="00B07E04">
        <w:rPr>
          <w:sz w:val="24"/>
          <w:szCs w:val="24"/>
        </w:rPr>
        <w:t>fulfils key legislative requirements and guidance;</w:t>
      </w:r>
    </w:p>
    <w:p w14:paraId="0290C610" w14:textId="0A919A7F" w:rsidR="00562C16" w:rsidRPr="00BA6BA4" w:rsidRDefault="00E57343" w:rsidP="00160580">
      <w:pPr>
        <w:pStyle w:val="ListParagraph"/>
        <w:numPr>
          <w:ilvl w:val="0"/>
          <w:numId w:val="6"/>
        </w:numPr>
        <w:spacing w:after="0" w:line="240" w:lineRule="auto"/>
      </w:pPr>
      <w:r w:rsidRPr="00B07E04">
        <w:rPr>
          <w:sz w:val="24"/>
          <w:szCs w:val="24"/>
        </w:rPr>
        <w:t xml:space="preserve"> that </w:t>
      </w:r>
      <w:r w:rsidR="00DC2F0A" w:rsidRPr="00B07E04">
        <w:rPr>
          <w:sz w:val="24"/>
          <w:szCs w:val="24"/>
        </w:rPr>
        <w:t xml:space="preserve">higher interest rates are earned by investing for long periods - </w:t>
      </w:r>
      <w:r w:rsidRPr="00B07E04">
        <w:rPr>
          <w:sz w:val="24"/>
          <w:szCs w:val="24"/>
        </w:rPr>
        <w:t xml:space="preserve">the Town Council is unable to invest for long periods because it is likely to </w:t>
      </w:r>
      <w:r w:rsidR="00DC2F0A" w:rsidRPr="00B07E04">
        <w:rPr>
          <w:sz w:val="24"/>
          <w:szCs w:val="24"/>
        </w:rPr>
        <w:t xml:space="preserve">need the money </w:t>
      </w:r>
      <w:r w:rsidRPr="00B07E04">
        <w:rPr>
          <w:sz w:val="24"/>
          <w:szCs w:val="24"/>
        </w:rPr>
        <w:t>for service provision during that period</w:t>
      </w:r>
      <w:r w:rsidR="003F52E2" w:rsidRPr="00B07E04">
        <w:rPr>
          <w:sz w:val="24"/>
          <w:szCs w:val="24"/>
        </w:rPr>
        <w:t xml:space="preserve">; </w:t>
      </w:r>
    </w:p>
    <w:p w14:paraId="070B0784" w14:textId="1B608F1B" w:rsidR="00ED7509" w:rsidRPr="00BA6BA4" w:rsidRDefault="00B8249A" w:rsidP="0016058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A6BA4">
        <w:rPr>
          <w:sz w:val="24"/>
          <w:szCs w:val="24"/>
        </w:rPr>
        <w:t>that</w:t>
      </w:r>
      <w:r w:rsidR="004D2C1D" w:rsidRPr="00BA6BA4">
        <w:rPr>
          <w:sz w:val="24"/>
          <w:szCs w:val="24"/>
        </w:rPr>
        <w:t>, whilst scouring the market might achieve s</w:t>
      </w:r>
      <w:r w:rsidR="00243D4F">
        <w:rPr>
          <w:sz w:val="24"/>
          <w:szCs w:val="24"/>
        </w:rPr>
        <w:t xml:space="preserve">ome </w:t>
      </w:r>
      <w:r w:rsidR="00484997" w:rsidRPr="00BA6BA4">
        <w:rPr>
          <w:sz w:val="24"/>
          <w:szCs w:val="24"/>
        </w:rPr>
        <w:t>increase</w:t>
      </w:r>
      <w:r w:rsidR="004D2C1D" w:rsidRPr="00BA6BA4">
        <w:rPr>
          <w:sz w:val="24"/>
          <w:szCs w:val="24"/>
        </w:rPr>
        <w:t xml:space="preserve">s in </w:t>
      </w:r>
      <w:r w:rsidR="00484997" w:rsidRPr="00BA6BA4">
        <w:rPr>
          <w:sz w:val="24"/>
          <w:szCs w:val="24"/>
        </w:rPr>
        <w:t>yield</w:t>
      </w:r>
      <w:r w:rsidR="004D2C1D" w:rsidRPr="00BA6BA4">
        <w:rPr>
          <w:sz w:val="24"/>
          <w:szCs w:val="24"/>
        </w:rPr>
        <w:t xml:space="preserve">, it might jeopardise </w:t>
      </w:r>
      <w:r w:rsidR="00596A19" w:rsidRPr="00BA6BA4">
        <w:rPr>
          <w:sz w:val="24"/>
          <w:szCs w:val="24"/>
        </w:rPr>
        <w:t xml:space="preserve">security and </w:t>
      </w:r>
      <w:r w:rsidR="00484997" w:rsidRPr="00BA6BA4">
        <w:rPr>
          <w:sz w:val="24"/>
          <w:szCs w:val="24"/>
        </w:rPr>
        <w:t>increase ongoing administration costs</w:t>
      </w:r>
      <w:r w:rsidR="00ED7509" w:rsidRPr="00BA6BA4">
        <w:rPr>
          <w:sz w:val="24"/>
          <w:szCs w:val="24"/>
        </w:rPr>
        <w:t>.</w:t>
      </w:r>
    </w:p>
    <w:p w14:paraId="4D2C132B" w14:textId="77777777" w:rsidR="00BA6BA4" w:rsidRPr="00BA6BA4" w:rsidRDefault="00BA6BA4" w:rsidP="00160580">
      <w:pPr>
        <w:pStyle w:val="NoSpacing"/>
        <w:rPr>
          <w:szCs w:val="24"/>
        </w:rPr>
      </w:pPr>
    </w:p>
    <w:p w14:paraId="2EE83CA4" w14:textId="4C30C504" w:rsidR="006F1F53" w:rsidRDefault="00B8249A" w:rsidP="00160580">
      <w:pPr>
        <w:pStyle w:val="ListParagraph"/>
        <w:numPr>
          <w:ilvl w:val="0"/>
          <w:numId w:val="3"/>
        </w:numPr>
        <w:spacing w:after="0" w:line="240" w:lineRule="auto"/>
      </w:pPr>
      <w:r w:rsidRPr="00BA6BA4">
        <w:rPr>
          <w:sz w:val="24"/>
          <w:szCs w:val="24"/>
        </w:rPr>
        <w:t xml:space="preserve">A Treasury Management </w:t>
      </w:r>
      <w:r w:rsidR="00270598">
        <w:rPr>
          <w:sz w:val="24"/>
          <w:szCs w:val="24"/>
        </w:rPr>
        <w:t>P</w:t>
      </w:r>
      <w:r w:rsidR="00A6384F">
        <w:rPr>
          <w:sz w:val="24"/>
          <w:szCs w:val="24"/>
        </w:rPr>
        <w:t xml:space="preserve">olicy Statement </w:t>
      </w:r>
      <w:r w:rsidR="00270598">
        <w:rPr>
          <w:sz w:val="24"/>
          <w:szCs w:val="24"/>
        </w:rPr>
        <w:t xml:space="preserve">and Investment Strategy </w:t>
      </w:r>
      <w:r w:rsidRPr="00BA6BA4">
        <w:rPr>
          <w:sz w:val="24"/>
          <w:szCs w:val="24"/>
        </w:rPr>
        <w:t>for 20</w:t>
      </w:r>
      <w:r w:rsidR="00473200">
        <w:rPr>
          <w:sz w:val="24"/>
          <w:szCs w:val="24"/>
        </w:rPr>
        <w:t>2</w:t>
      </w:r>
      <w:r w:rsidR="009C325D">
        <w:rPr>
          <w:sz w:val="24"/>
          <w:szCs w:val="24"/>
        </w:rPr>
        <w:t>6</w:t>
      </w:r>
      <w:r w:rsidRPr="00BA6BA4">
        <w:rPr>
          <w:sz w:val="24"/>
          <w:szCs w:val="24"/>
        </w:rPr>
        <w:t>/</w:t>
      </w:r>
      <w:r w:rsidR="003F52E2">
        <w:rPr>
          <w:sz w:val="24"/>
          <w:szCs w:val="24"/>
        </w:rPr>
        <w:t>2</w:t>
      </w:r>
      <w:r w:rsidR="009C325D">
        <w:rPr>
          <w:sz w:val="24"/>
          <w:szCs w:val="24"/>
        </w:rPr>
        <w:t>7</w:t>
      </w:r>
      <w:r w:rsidRPr="00BA6BA4">
        <w:rPr>
          <w:sz w:val="24"/>
          <w:szCs w:val="24"/>
        </w:rPr>
        <w:t xml:space="preserve"> is attached</w:t>
      </w:r>
      <w:r w:rsidR="00737360">
        <w:rPr>
          <w:sz w:val="24"/>
          <w:szCs w:val="24"/>
        </w:rPr>
        <w:t>, to be considered and adopted by Full Council.</w:t>
      </w:r>
    </w:p>
    <w:sectPr w:rsidR="006F1F53" w:rsidSect="00366CA7">
      <w:headerReference w:type="default" r:id="rId7"/>
      <w:pgSz w:w="11906" w:h="16838"/>
      <w:pgMar w:top="1103" w:right="1440" w:bottom="851" w:left="1440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6898" w14:textId="77777777" w:rsidR="00E41900" w:rsidRDefault="00E41900" w:rsidP="000A1FBE">
      <w:pPr>
        <w:spacing w:after="0" w:line="240" w:lineRule="auto"/>
      </w:pPr>
      <w:r>
        <w:separator/>
      </w:r>
    </w:p>
  </w:endnote>
  <w:endnote w:type="continuationSeparator" w:id="0">
    <w:p w14:paraId="5F33C82B" w14:textId="77777777" w:rsidR="00E41900" w:rsidRDefault="00E41900" w:rsidP="000A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1ACC" w14:textId="77777777" w:rsidR="00E41900" w:rsidRDefault="00E41900" w:rsidP="000A1FBE">
      <w:pPr>
        <w:spacing w:after="0" w:line="240" w:lineRule="auto"/>
      </w:pPr>
      <w:r>
        <w:separator/>
      </w:r>
    </w:p>
  </w:footnote>
  <w:footnote w:type="continuationSeparator" w:id="0">
    <w:p w14:paraId="2F8C46D1" w14:textId="77777777" w:rsidR="00E41900" w:rsidRDefault="00E41900" w:rsidP="000A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594A" w14:textId="0361F727" w:rsidR="00366CA7" w:rsidRPr="00160580" w:rsidRDefault="00366CA7" w:rsidP="00366CA7">
    <w:pPr>
      <w:pStyle w:val="Header"/>
      <w:jc w:val="right"/>
      <w:rPr>
        <w:rFonts w:ascii="Arial" w:hAnsi="Arial" w:cs="Arial"/>
        <w:b/>
      </w:rPr>
    </w:pPr>
    <w:r w:rsidRPr="00160580">
      <w:rPr>
        <w:rFonts w:ascii="Arial" w:hAnsi="Arial" w:cs="Arial"/>
        <w:b/>
      </w:rPr>
      <w:t xml:space="preserve">Agenda Item No. </w:t>
    </w:r>
    <w:r w:rsidR="00160580" w:rsidRPr="00160580">
      <w:rPr>
        <w:rFonts w:ascii="Arial" w:hAnsi="Arial" w:cs="Arial"/>
        <w:b/>
      </w:rPr>
      <w:t>8</w:t>
    </w:r>
  </w:p>
  <w:p w14:paraId="22C75024" w14:textId="18EACA5F" w:rsidR="00366CA7" w:rsidRPr="00160580" w:rsidRDefault="00366CA7" w:rsidP="00366CA7">
    <w:pPr>
      <w:pStyle w:val="Header"/>
      <w:jc w:val="right"/>
      <w:rPr>
        <w:rFonts w:ascii="Arial" w:hAnsi="Arial" w:cs="Arial"/>
        <w:b/>
      </w:rPr>
    </w:pPr>
    <w:r w:rsidRPr="00160580">
      <w:rPr>
        <w:rFonts w:ascii="Arial" w:hAnsi="Arial" w:cs="Arial"/>
        <w:b/>
      </w:rPr>
      <w:t xml:space="preserve">Appendix </w:t>
    </w:r>
    <w:r w:rsidR="00160580"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029"/>
    <w:multiLevelType w:val="hybridMultilevel"/>
    <w:tmpl w:val="94945B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7257C"/>
    <w:multiLevelType w:val="hybridMultilevel"/>
    <w:tmpl w:val="794E25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6E6F41"/>
    <w:multiLevelType w:val="hybridMultilevel"/>
    <w:tmpl w:val="DAD4B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E656A1"/>
    <w:multiLevelType w:val="hybridMultilevel"/>
    <w:tmpl w:val="23444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153318"/>
    <w:multiLevelType w:val="hybridMultilevel"/>
    <w:tmpl w:val="681A2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519A4"/>
    <w:multiLevelType w:val="hybridMultilevel"/>
    <w:tmpl w:val="E28A82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4713601">
    <w:abstractNumId w:val="2"/>
  </w:num>
  <w:num w:numId="2" w16cid:durableId="802885857">
    <w:abstractNumId w:val="1"/>
  </w:num>
  <w:num w:numId="3" w16cid:durableId="142280662">
    <w:abstractNumId w:val="4"/>
  </w:num>
  <w:num w:numId="4" w16cid:durableId="1411346024">
    <w:abstractNumId w:val="5"/>
  </w:num>
  <w:num w:numId="5" w16cid:durableId="266036455">
    <w:abstractNumId w:val="0"/>
  </w:num>
  <w:num w:numId="6" w16cid:durableId="426312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53"/>
    <w:rsid w:val="00013A37"/>
    <w:rsid w:val="00026D96"/>
    <w:rsid w:val="00035531"/>
    <w:rsid w:val="00082406"/>
    <w:rsid w:val="000A1FBE"/>
    <w:rsid w:val="0010455A"/>
    <w:rsid w:val="00113DE9"/>
    <w:rsid w:val="00130269"/>
    <w:rsid w:val="00160580"/>
    <w:rsid w:val="001A79AB"/>
    <w:rsid w:val="001B18DA"/>
    <w:rsid w:val="002232C0"/>
    <w:rsid w:val="00243D4F"/>
    <w:rsid w:val="00270598"/>
    <w:rsid w:val="002A096D"/>
    <w:rsid w:val="002C268F"/>
    <w:rsid w:val="00314459"/>
    <w:rsid w:val="00366CA7"/>
    <w:rsid w:val="00371534"/>
    <w:rsid w:val="003F52E2"/>
    <w:rsid w:val="00417931"/>
    <w:rsid w:val="00426DCD"/>
    <w:rsid w:val="004521C7"/>
    <w:rsid w:val="00473200"/>
    <w:rsid w:val="00484997"/>
    <w:rsid w:val="004D2C1D"/>
    <w:rsid w:val="004D3704"/>
    <w:rsid w:val="004F7079"/>
    <w:rsid w:val="00507127"/>
    <w:rsid w:val="00541917"/>
    <w:rsid w:val="00562C16"/>
    <w:rsid w:val="005942B1"/>
    <w:rsid w:val="00596A19"/>
    <w:rsid w:val="00616A98"/>
    <w:rsid w:val="00633C5B"/>
    <w:rsid w:val="00682DE0"/>
    <w:rsid w:val="006D4576"/>
    <w:rsid w:val="006D65F3"/>
    <w:rsid w:val="006F1F53"/>
    <w:rsid w:val="00702249"/>
    <w:rsid w:val="00737360"/>
    <w:rsid w:val="00780CEA"/>
    <w:rsid w:val="007D476D"/>
    <w:rsid w:val="00850680"/>
    <w:rsid w:val="00877DE4"/>
    <w:rsid w:val="008F57A7"/>
    <w:rsid w:val="00955D63"/>
    <w:rsid w:val="00991D96"/>
    <w:rsid w:val="00997027"/>
    <w:rsid w:val="009C325D"/>
    <w:rsid w:val="009C782F"/>
    <w:rsid w:val="009E17C2"/>
    <w:rsid w:val="00A55BCD"/>
    <w:rsid w:val="00A608C4"/>
    <w:rsid w:val="00A6384F"/>
    <w:rsid w:val="00A66E51"/>
    <w:rsid w:val="00AD4DFF"/>
    <w:rsid w:val="00B00D45"/>
    <w:rsid w:val="00B07E04"/>
    <w:rsid w:val="00B205EB"/>
    <w:rsid w:val="00B2240D"/>
    <w:rsid w:val="00B366CE"/>
    <w:rsid w:val="00B55805"/>
    <w:rsid w:val="00B8249A"/>
    <w:rsid w:val="00BA6BA4"/>
    <w:rsid w:val="00C451CD"/>
    <w:rsid w:val="00C46DF2"/>
    <w:rsid w:val="00C513F6"/>
    <w:rsid w:val="00C56E8A"/>
    <w:rsid w:val="00C73C12"/>
    <w:rsid w:val="00D33521"/>
    <w:rsid w:val="00D567AA"/>
    <w:rsid w:val="00DC2F0A"/>
    <w:rsid w:val="00DD23F9"/>
    <w:rsid w:val="00DE3BCF"/>
    <w:rsid w:val="00E41900"/>
    <w:rsid w:val="00E57343"/>
    <w:rsid w:val="00E85822"/>
    <w:rsid w:val="00E863E0"/>
    <w:rsid w:val="00ED7509"/>
    <w:rsid w:val="00EF37E5"/>
    <w:rsid w:val="00F435FA"/>
    <w:rsid w:val="00F6525E"/>
    <w:rsid w:val="00F75141"/>
    <w:rsid w:val="00F83EA5"/>
    <w:rsid w:val="00F86512"/>
    <w:rsid w:val="00FA35C6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3A6E"/>
  <w15:docId w15:val="{E8815C9A-70A4-4CED-837F-55D30750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5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513F6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A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BE"/>
  </w:style>
  <w:style w:type="paragraph" w:styleId="Footer">
    <w:name w:val="footer"/>
    <w:basedOn w:val="Normal"/>
    <w:link w:val="FooterChar"/>
    <w:uiPriority w:val="99"/>
    <w:unhideWhenUsed/>
    <w:rsid w:val="000A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BE"/>
  </w:style>
  <w:style w:type="paragraph" w:styleId="BalloonText">
    <w:name w:val="Balloon Text"/>
    <w:basedOn w:val="Normal"/>
    <w:link w:val="BalloonTextChar"/>
    <w:uiPriority w:val="99"/>
    <w:semiHidden/>
    <w:unhideWhenUsed/>
    <w:rsid w:val="000A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580</Words>
  <Characters>3250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Wyre Forest District Council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GrahamS</dc:creator>
  <cp:lastModifiedBy>Debbie While</cp:lastModifiedBy>
  <cp:revision>16</cp:revision>
  <cp:lastPrinted>2019-07-30T11:09:00Z</cp:lastPrinted>
  <dcterms:created xsi:type="dcterms:W3CDTF">2026-03-24T13:24:00Z</dcterms:created>
  <dcterms:modified xsi:type="dcterms:W3CDTF">2026-05-26T09:28:00Z</dcterms:modified>
</cp:coreProperties>
</file>